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6" w:type="dxa"/>
        <w:tblInd w:w="93" w:type="dxa"/>
        <w:tblLayout w:type="fixed"/>
        <w:tblLook w:val="00A0"/>
      </w:tblPr>
      <w:tblGrid>
        <w:gridCol w:w="487"/>
        <w:gridCol w:w="1229"/>
        <w:gridCol w:w="1276"/>
        <w:gridCol w:w="1843"/>
        <w:gridCol w:w="1417"/>
        <w:gridCol w:w="944"/>
        <w:gridCol w:w="2742"/>
        <w:gridCol w:w="3013"/>
        <w:gridCol w:w="1155"/>
      </w:tblGrid>
      <w:tr w:rsidR="00264A68" w:rsidRPr="00E92D49" w:rsidTr="006624BC">
        <w:trPr>
          <w:trHeight w:val="822"/>
        </w:trPr>
        <w:tc>
          <w:tcPr>
            <w:tcW w:w="141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64A68" w:rsidRPr="00685529" w:rsidRDefault="00264A68" w:rsidP="00EB3B56">
            <w:pPr>
              <w:widowControl/>
              <w:rPr>
                <w:rFonts w:ascii="宋体"/>
                <w:b/>
                <w:sz w:val="44"/>
                <w:szCs w:val="44"/>
              </w:rPr>
            </w:pPr>
            <w:r w:rsidRPr="00685529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附件</w:t>
            </w:r>
            <w:r>
              <w:rPr>
                <w:rFonts w:ascii="仿宋_GB2312" w:eastAsia="仿宋_GB2312" w:hAnsi="仿宋_GB2312"/>
                <w:kern w:val="0"/>
                <w:sz w:val="32"/>
                <w:szCs w:val="32"/>
              </w:rPr>
              <w:t>1</w:t>
            </w:r>
            <w:r w:rsidRPr="00685529">
              <w:rPr>
                <w:rFonts w:ascii="宋体" w:hAnsi="宋体"/>
                <w:b/>
                <w:sz w:val="44"/>
                <w:szCs w:val="44"/>
              </w:rPr>
              <w:t xml:space="preserve"> </w:t>
            </w:r>
          </w:p>
          <w:p w:rsidR="00264A68" w:rsidRPr="00685529" w:rsidRDefault="00264A68" w:rsidP="00EB3B56">
            <w:pPr>
              <w:widowControl/>
              <w:jc w:val="center"/>
              <w:rPr>
                <w:rFonts w:ascii="宋体"/>
                <w:b/>
                <w:sz w:val="44"/>
                <w:szCs w:val="44"/>
              </w:rPr>
            </w:pPr>
            <w:r w:rsidRPr="005D7D1F">
              <w:rPr>
                <w:rFonts w:ascii="宋体" w:hAnsi="宋体" w:hint="eastAsia"/>
                <w:b/>
                <w:sz w:val="44"/>
                <w:szCs w:val="44"/>
              </w:rPr>
              <w:t>邯郸市卫健委</w:t>
            </w:r>
            <w:r w:rsidR="006624BC" w:rsidRPr="005D7D1F">
              <w:rPr>
                <w:rFonts w:ascii="宋体" w:hAnsi="宋体"/>
                <w:b/>
                <w:sz w:val="44"/>
                <w:szCs w:val="44"/>
              </w:rPr>
              <w:t>2019</w:t>
            </w:r>
            <w:r w:rsidR="006624BC" w:rsidRPr="005D7D1F">
              <w:rPr>
                <w:rFonts w:ascii="宋体" w:hAnsi="宋体" w:hint="eastAsia"/>
                <w:b/>
                <w:sz w:val="44"/>
                <w:szCs w:val="44"/>
              </w:rPr>
              <w:t>年</w:t>
            </w:r>
            <w:r w:rsidRPr="005D7D1F">
              <w:rPr>
                <w:rFonts w:ascii="宋体" w:hAnsi="宋体" w:hint="eastAsia"/>
                <w:b/>
                <w:sz w:val="44"/>
                <w:szCs w:val="44"/>
              </w:rPr>
              <w:t>博硕人才需求信息表</w:t>
            </w:r>
          </w:p>
          <w:p w:rsidR="00264A68" w:rsidRPr="00685529" w:rsidRDefault="00264A68" w:rsidP="00EB3B56">
            <w:pPr>
              <w:widowControl/>
              <w:jc w:val="center"/>
              <w:rPr>
                <w:rFonts w:ascii="宋体"/>
                <w:b/>
                <w:sz w:val="44"/>
                <w:szCs w:val="44"/>
              </w:rPr>
            </w:pPr>
          </w:p>
        </w:tc>
      </w:tr>
      <w:tr w:rsidR="00264A68" w:rsidRPr="00E92D49" w:rsidTr="005D7D1F">
        <w:trPr>
          <w:trHeight w:val="86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EB3B56" w:rsidRDefault="00264A68" w:rsidP="00EB3B56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B3B56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EB3B56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b/>
                <w:sz w:val="24"/>
                <w:szCs w:val="24"/>
              </w:rPr>
              <w:t>医院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名称及性质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EB3B56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b/>
                <w:sz w:val="24"/>
                <w:szCs w:val="24"/>
              </w:rPr>
              <w:t>岗位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EB3B56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b/>
                <w:sz w:val="24"/>
                <w:szCs w:val="24"/>
              </w:rPr>
              <w:t>学历</w:t>
            </w:r>
            <w:r>
              <w:rPr>
                <w:rFonts w:ascii="仿宋_GB2312" w:eastAsia="仿宋_GB2312" w:hAnsi="仿宋"/>
                <w:b/>
                <w:sz w:val="24"/>
                <w:szCs w:val="24"/>
              </w:rPr>
              <w:t>\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EB3B56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EB3B56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b/>
                <w:sz w:val="24"/>
                <w:szCs w:val="24"/>
              </w:rPr>
              <w:t>能力要求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EB3B56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b/>
                <w:sz w:val="24"/>
                <w:szCs w:val="24"/>
              </w:rPr>
              <w:t>薪酬待遇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EB3B56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b/>
                <w:sz w:val="24"/>
                <w:szCs w:val="24"/>
              </w:rPr>
              <w:t>报名邮箱</w:t>
            </w:r>
          </w:p>
        </w:tc>
      </w:tr>
      <w:tr w:rsidR="00264A68" w:rsidRPr="00E92D49" w:rsidTr="006624BC">
        <w:trPr>
          <w:trHeight w:val="885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邯郸市中心医院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（差额拨款事业单位）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肿瘤外科专业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掌握本专业领先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技术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根据能力可签订协议工资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hyperlink r:id="rId6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hdzxyy2655@126.com</w:t>
              </w:r>
            </w:hyperlink>
          </w:p>
        </w:tc>
      </w:tr>
      <w:tr w:rsidR="00264A68" w:rsidRPr="00E92D49" w:rsidTr="006624BC">
        <w:trPr>
          <w:trHeight w:val="885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管理岗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医院管理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熟知先进的医院管理方法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根据能力可签订协议工资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信息工程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医学信息工程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能够编程设计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根据能力可签订协议工资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716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急诊外科专业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掌握本专业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技术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同工同酬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696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小儿外科专业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掌握本专业技术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同工同酬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153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lastRenderedPageBreak/>
              <w:t>2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邯郸市第一医院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（差额拨款事业单位）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管理岗位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医院管理相关专业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品德良好、身体健康，具有对医院管理相关的先进理念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国家规定企事业工资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绩效工资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地方性政策鼓励待遇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hyperlink r:id="rId7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hdsdyyy@139.com</w:t>
              </w:r>
            </w:hyperlink>
          </w:p>
        </w:tc>
      </w:tr>
      <w:tr w:rsidR="00264A68" w:rsidRPr="00E92D49" w:rsidTr="006624BC">
        <w:trPr>
          <w:trHeight w:val="189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电子信息工程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软件工程、计算机科学与技术、计算机信息化相关专业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品德良好、身体健康，能够熟练掌握本专业的技术应用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国家规定企事业工资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绩效工资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地方性政策鼓励待遇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206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心内科、神经内科、外科、妇产科、骨科等各临床专业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21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品德良好、身体健康，学科带头人，具备良好科研能力，在从事本专业领域内有一定的影响力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国家规定企事业工资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绩效工资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地方性政策鼓励待遇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1941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护理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护理学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品德良好、身体健康，学科带头人，具备良好科研能力，在从事本专业领域内有一定的影响力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国家规定企事业工资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绩效工资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地方性政策鼓励待遇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1791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医学影像诊断专业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品德良好、身体健康，学科带头人，具备良好科研能力，在从事本专业领域内有一定的影响力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国家规定企事业工资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绩效工资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+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地方性政策鼓励待遇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邯郸市眼科医院（邯郸市第三医院）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（差额拨款事业单位）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耳科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耳科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带领科室完成项目研究，具有较高的研究能力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万元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hyperlink r:id="rId8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SY3161217@126.com</w:t>
              </w:r>
            </w:hyperlink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咽喉科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头颈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外科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带领科室完成项目研究，具有较高的研究能力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万元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口腔颌面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外科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带领科室完成项目研究，具有较高的研究能力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万元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近视防控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眼科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带领科室完成项目研究，具有较高的研究能力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万元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229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青光眼研究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眼科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带领科室完成项目研究，具有较高的研究能力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万元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邯郸市传染病医院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（差额拨款事业单位）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呼吸内科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呼吸内科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hyperlink r:id="rId9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hdliuyuan@126.com</w:t>
              </w:r>
            </w:hyperlink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消化内科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消化内科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外科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肝胆外科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介入科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外周介入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产科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妇产科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儿传科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儿科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1056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结核科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结核科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性病科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性病科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病理科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病理科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br/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中级以上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商定工资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邯郸市妇幼保健院（邯郸市儿童医院）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（差额拨款事业单位）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儿童血液专业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副高及以上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享受同级别工作人员同等待遇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hyperlink r:id="rId10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hdfyrskzp@163.com</w:t>
              </w:r>
            </w:hyperlink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儿童内分泌专业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副高及以上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享受同级别工作人员同等待遇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新生儿重症医学专</w:t>
            </w:r>
            <w:r w:rsidR="0003357C" w:rsidRPr="00685529">
              <w:rPr>
                <w:rFonts w:ascii="仿宋_GB2312" w:eastAsia="仿宋_GB2312" w:hAnsi="仿宋" w:hint="eastAsia"/>
                <w:sz w:val="24"/>
                <w:szCs w:val="24"/>
              </w:rPr>
              <w:t>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副高及以上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享受同级别工作人员同等待遇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新生儿外科专业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副高及以上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享受同级别工作人员同等待遇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03357C">
        <w:trPr>
          <w:trHeight w:val="2543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儿童泌尿外科专业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副高及以上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享受同级别工作人员同等待遇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03357C">
        <w:trPr>
          <w:trHeight w:val="1355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儿童心胸外科专业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副高及以上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享受同级别工作人员同等待遇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口腔保健专业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副高及以上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享受同级别工作人员同等待遇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耳鼻喉保健专业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副高及以上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享受同级别工作人员同等待遇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6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邯郸市人民医院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（差额拨款事业单位）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内科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正高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20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万─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50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万或协议工资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hyperlink r:id="rId11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rsk7028@126.co</w:t>
              </w:r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lastRenderedPageBreak/>
                <w:t>m</w:t>
              </w:r>
            </w:hyperlink>
          </w:p>
        </w:tc>
      </w:tr>
      <w:tr w:rsidR="00264A68" w:rsidRPr="00E92D49" w:rsidTr="006624BC">
        <w:trPr>
          <w:trHeight w:val="151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外科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临床医学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硕士及以上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正高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20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万─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50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万或协议工资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lastRenderedPageBreak/>
              <w:t>7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邯郸市口腔医院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（差额拨款事业单位）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口腔种植医师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口腔种植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修复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专业技术过硬，临床经验丰富。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15-30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hyperlink r:id="rId12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kqyyrsc@126.com</w:t>
              </w:r>
            </w:hyperlink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牙周科医师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牙周专业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学科带头人，临床经验丰富，技术创新。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口腔修复科医师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修复专业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专业技术过硬，临床经验丰富。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12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牙体牙髓科医师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口腔医学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学科带头人，临床经验丰富，技术创新。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12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口腔正畸科医师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正畸专业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医学理论扎实，临床经验丰富。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15-30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口腔外科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口腔外科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学科带头人，临床技术过硬。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12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麻醉科麻醉师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麻醉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专业技术过硬，临床经验丰富。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9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儿童牙科医师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口腔医学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医学理论扎实，临床经验丰富。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12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病房手术护士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护理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5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能管理并协调好病房手术室。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8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美容科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医学整形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丰富临床经验，学科带头人。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15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949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医学影像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医学影像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研究生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3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学科带头人，有丰富的专业经验，技术创新。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12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（万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>/</w:t>
            </w: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年薪）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1265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8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邯郸市疾病预防控制中心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（全额拨款事业单位）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检验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检验类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按规定执行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hyperlink r:id="rId13" w:tooltip="mailto:cuiliboy@126.com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cuiliboy@126.com</w:t>
              </w:r>
            </w:hyperlink>
          </w:p>
        </w:tc>
      </w:tr>
      <w:tr w:rsidR="00264A68" w:rsidRPr="00E92D49" w:rsidTr="006624BC">
        <w:trPr>
          <w:trHeight w:val="1664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疾病控制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预防医学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硕士以上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按规定执行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866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9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邯郸市中心血站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（自收自支事业单位）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输研室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分子生物学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较强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国家规定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7D062A" w:rsidP="00685529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hyperlink r:id="rId14" w:history="1"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t>HDXZRSK8015677</w:t>
              </w:r>
              <w:r w:rsidR="00264A68" w:rsidRPr="00685529">
                <w:rPr>
                  <w:rFonts w:ascii="仿宋_GB2312" w:eastAsia="仿宋_GB2312" w:hAnsi="仿宋"/>
                  <w:sz w:val="24"/>
                  <w:szCs w:val="24"/>
                </w:rPr>
                <w:lastRenderedPageBreak/>
                <w:t>@163.com</w:t>
              </w:r>
            </w:hyperlink>
          </w:p>
        </w:tc>
      </w:tr>
      <w:tr w:rsidR="00264A68" w:rsidRPr="00E92D49" w:rsidTr="006624BC">
        <w:trPr>
          <w:trHeight w:val="1411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输研室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免疫学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较强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国家规定</w:t>
            </w:r>
            <w:r w:rsidRPr="00685529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64A68" w:rsidRPr="00E92D49" w:rsidTr="006624BC">
        <w:trPr>
          <w:trHeight w:val="50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>总计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/>
                <w:sz w:val="24"/>
                <w:szCs w:val="24"/>
              </w:rPr>
              <w:t>162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68" w:rsidRPr="00685529" w:rsidRDefault="00264A68" w:rsidP="0068552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85529">
              <w:rPr>
                <w:rFonts w:ascii="仿宋_GB2312" w:eastAsia="仿宋_GB2312" w:hAnsi="仿宋" w:hint="eastAsia"/>
                <w:sz w:val="24"/>
                <w:szCs w:val="24"/>
              </w:rPr>
              <w:t xml:space="preserve">　</w:t>
            </w:r>
          </w:p>
        </w:tc>
      </w:tr>
    </w:tbl>
    <w:p w:rsidR="00264A68" w:rsidRDefault="00264A68"/>
    <w:sectPr w:rsidR="00264A68" w:rsidSect="005D7D1F">
      <w:headerReference w:type="default" r:id="rId15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D6B" w:rsidRDefault="004F3D6B" w:rsidP="00EB3B56">
      <w:r>
        <w:separator/>
      </w:r>
    </w:p>
  </w:endnote>
  <w:endnote w:type="continuationSeparator" w:id="1">
    <w:p w:rsidR="004F3D6B" w:rsidRDefault="004F3D6B" w:rsidP="00EB3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D6B" w:rsidRDefault="004F3D6B" w:rsidP="00EB3B56">
      <w:r>
        <w:separator/>
      </w:r>
    </w:p>
  </w:footnote>
  <w:footnote w:type="continuationSeparator" w:id="1">
    <w:p w:rsidR="004F3D6B" w:rsidRDefault="004F3D6B" w:rsidP="00EB3B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68" w:rsidRDefault="00264A68" w:rsidP="000261B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B56"/>
    <w:rsid w:val="000261B0"/>
    <w:rsid w:val="0003212E"/>
    <w:rsid w:val="0003357C"/>
    <w:rsid w:val="00131CDF"/>
    <w:rsid w:val="0026413F"/>
    <w:rsid w:val="00264A68"/>
    <w:rsid w:val="002E2EAB"/>
    <w:rsid w:val="00367FB4"/>
    <w:rsid w:val="00375699"/>
    <w:rsid w:val="003930F1"/>
    <w:rsid w:val="00430AF9"/>
    <w:rsid w:val="00452367"/>
    <w:rsid w:val="0045611F"/>
    <w:rsid w:val="004844A3"/>
    <w:rsid w:val="004F3D6B"/>
    <w:rsid w:val="005530A4"/>
    <w:rsid w:val="005B1162"/>
    <w:rsid w:val="005D7D1F"/>
    <w:rsid w:val="005F4249"/>
    <w:rsid w:val="006624BC"/>
    <w:rsid w:val="00685529"/>
    <w:rsid w:val="006F6A22"/>
    <w:rsid w:val="007D062A"/>
    <w:rsid w:val="00845F9E"/>
    <w:rsid w:val="009A0573"/>
    <w:rsid w:val="00B0189A"/>
    <w:rsid w:val="00B50701"/>
    <w:rsid w:val="00B52021"/>
    <w:rsid w:val="00B70434"/>
    <w:rsid w:val="00B96513"/>
    <w:rsid w:val="00E92D49"/>
    <w:rsid w:val="00E96AC4"/>
    <w:rsid w:val="00EA4ABC"/>
    <w:rsid w:val="00EB3B56"/>
    <w:rsid w:val="00F23F14"/>
    <w:rsid w:val="00FA222F"/>
    <w:rsid w:val="00FE0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5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B3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B3B5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B3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B3B56"/>
    <w:rPr>
      <w:rFonts w:cs="Times New Roman"/>
      <w:sz w:val="18"/>
      <w:szCs w:val="18"/>
    </w:rPr>
  </w:style>
  <w:style w:type="character" w:styleId="a5">
    <w:name w:val="Hyperlink"/>
    <w:basedOn w:val="a0"/>
    <w:uiPriority w:val="99"/>
    <w:semiHidden/>
    <w:rsid w:val="00EB3B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84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3161217@126.com" TargetMode="External"/><Relationship Id="rId13" Type="http://schemas.openxmlformats.org/officeDocument/2006/relationships/hyperlink" Target="mailto:cuiliboy@126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hdsdyyy@139.com" TargetMode="External"/><Relationship Id="rId12" Type="http://schemas.openxmlformats.org/officeDocument/2006/relationships/hyperlink" Target="mailto:kqyyrsc@126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hdzxyy2655@126.com" TargetMode="External"/><Relationship Id="rId11" Type="http://schemas.openxmlformats.org/officeDocument/2006/relationships/hyperlink" Target="mailto:rsk7028@126.com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mailto:hdfyrskzp@163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hdliuyuan@126.com" TargetMode="External"/><Relationship Id="rId14" Type="http://schemas.openxmlformats.org/officeDocument/2006/relationships/hyperlink" Target="mailto:HDXZRSK8015677@163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471</Words>
  <Characters>2685</Characters>
  <Application>Microsoft Office Word</Application>
  <DocSecurity>0</DocSecurity>
  <Lines>22</Lines>
  <Paragraphs>6</Paragraphs>
  <ScaleCrop>false</ScaleCrop>
  <Company>微软公司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2019-06-11T15:08:00Z</dcterms:created>
  <dcterms:modified xsi:type="dcterms:W3CDTF">2019-06-12T12:34:00Z</dcterms:modified>
</cp:coreProperties>
</file>